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alibri" w:cs="Calibri" w:eastAsia="Calibri" w:hAnsi="Calibri"/>
          <w:b w:val="1"/>
          <w:sz w:val="28.079999923706055"/>
          <w:szCs w:val="28.079999923706055"/>
        </w:rPr>
      </w:pPr>
      <w:r w:rsidDel="00000000" w:rsidR="00000000" w:rsidRPr="00000000">
        <w:rPr>
          <w:rFonts w:ascii="Calibri" w:cs="Calibri" w:eastAsia="Calibri" w:hAnsi="Calibri"/>
          <w:b w:val="1"/>
          <w:sz w:val="28.079999923706055"/>
          <w:szCs w:val="28.079999923706055"/>
          <w:rtl w:val="0"/>
        </w:rPr>
        <w:t xml:space="preserve">North Santiam Sewer Authority</w:t>
      </w:r>
    </w:p>
    <w:p w:rsidR="00000000" w:rsidDel="00000000" w:rsidP="00000000" w:rsidRDefault="00000000" w:rsidRPr="00000000" w14:paraId="00000002">
      <w:pPr>
        <w:widowControl w:val="0"/>
        <w:spacing w:line="240" w:lineRule="auto"/>
        <w:jc w:val="center"/>
        <w:rPr>
          <w:rFonts w:ascii="Calibri" w:cs="Calibri" w:eastAsia="Calibri" w:hAnsi="Calibri"/>
          <w:b w:val="1"/>
          <w:sz w:val="28.079999923706055"/>
          <w:szCs w:val="28.079999923706055"/>
        </w:rPr>
      </w:pPr>
      <w:r w:rsidDel="00000000" w:rsidR="00000000" w:rsidRPr="00000000">
        <w:rPr>
          <w:rFonts w:ascii="Calibri" w:cs="Calibri" w:eastAsia="Calibri" w:hAnsi="Calibri"/>
          <w:b w:val="1"/>
          <w:sz w:val="28.079999923706055"/>
          <w:szCs w:val="28.079999923706055"/>
          <w:rtl w:val="0"/>
        </w:rPr>
        <w:t xml:space="preserve">North Santiam Joint Sewer Project Meeting Summary Notes # 72</w:t>
      </w:r>
    </w:p>
    <w:p w:rsidR="00000000" w:rsidDel="00000000" w:rsidP="00000000" w:rsidRDefault="00000000" w:rsidRPr="00000000" w14:paraId="00000003">
      <w:pPr>
        <w:widowControl w:val="0"/>
        <w:spacing w:before="13.106689453125" w:line="240" w:lineRule="auto"/>
        <w:jc w:val="center"/>
        <w:rPr>
          <w:rFonts w:ascii="Calibri" w:cs="Calibri" w:eastAsia="Calibri" w:hAnsi="Calibri"/>
          <w:b w:val="1"/>
          <w:sz w:val="28.079999923706055"/>
          <w:szCs w:val="28.079999923706055"/>
        </w:rPr>
      </w:pPr>
      <w:r w:rsidDel="00000000" w:rsidR="00000000" w:rsidRPr="00000000">
        <w:rPr>
          <w:rtl w:val="0"/>
        </w:rPr>
      </w:r>
    </w:p>
    <w:p w:rsidR="00000000" w:rsidDel="00000000" w:rsidP="00000000" w:rsidRDefault="00000000" w:rsidRPr="00000000" w14:paraId="00000004">
      <w:pPr>
        <w:widowControl w:val="0"/>
        <w:spacing w:before="33.93310546875" w:line="240" w:lineRule="auto"/>
        <w:jc w:val="center"/>
        <w:rPr>
          <w:color w:val="353838"/>
          <w:sz w:val="19.920000076293945"/>
          <w:szCs w:val="19.920000076293945"/>
        </w:rPr>
      </w:pPr>
      <w:r w:rsidDel="00000000" w:rsidR="00000000" w:rsidRPr="00000000">
        <w:rPr>
          <w:rtl w:val="0"/>
        </w:rPr>
      </w:r>
    </w:p>
    <w:tbl>
      <w:tblPr>
        <w:tblStyle w:val="Table1"/>
        <w:tblW w:w="93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rHeight w:val="28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rPr>
                <w:color w:val="353838"/>
                <w:sz w:val="19.920000076293945"/>
                <w:szCs w:val="19.920000076293945"/>
              </w:rPr>
            </w:pPr>
            <w:r w:rsidDel="00000000" w:rsidR="00000000" w:rsidRPr="00000000">
              <w:rPr>
                <w:rtl w:val="0"/>
              </w:rPr>
            </w:r>
          </w:p>
        </w:tc>
      </w:tr>
    </w:tbl>
    <w:p w:rsidR="00000000" w:rsidDel="00000000" w:rsidP="00000000" w:rsidRDefault="00000000" w:rsidRPr="00000000" w14:paraId="00000006">
      <w:pPr>
        <w:widowControl w:val="0"/>
        <w:spacing w:line="360" w:lineRule="auto"/>
        <w:jc w:val="center"/>
        <w:rPr>
          <w:rFonts w:ascii="Calibri" w:cs="Calibri" w:eastAsia="Calibri" w:hAnsi="Calibri"/>
          <w:b w:val="1"/>
          <w:color w:val="0e101a"/>
          <w:sz w:val="28.079999923706055"/>
          <w:szCs w:val="28.079999923706055"/>
        </w:rPr>
      </w:pPr>
      <w:hyperlink r:id="rId6">
        <w:r w:rsidDel="00000000" w:rsidR="00000000" w:rsidRPr="00000000">
          <w:rPr>
            <w:rFonts w:ascii="Calibri" w:cs="Calibri" w:eastAsia="Calibri" w:hAnsi="Calibri"/>
            <w:b w:val="1"/>
            <w:color w:val="1155cc"/>
            <w:sz w:val="28.079999923706055"/>
            <w:szCs w:val="28.079999923706055"/>
            <w:u w:val="single"/>
            <w:rtl w:val="0"/>
          </w:rPr>
          <w:t xml:space="preserve">Meeting Recording Link.</w:t>
        </w:r>
      </w:hyperlink>
      <w:r w:rsidDel="00000000" w:rsidR="00000000" w:rsidRPr="00000000">
        <w:rPr>
          <w:rtl w:val="0"/>
        </w:rPr>
      </w:r>
    </w:p>
    <w:p w:rsidR="00000000" w:rsidDel="00000000" w:rsidP="00000000" w:rsidRDefault="00000000" w:rsidRPr="00000000" w14:paraId="00000007">
      <w:pPr>
        <w:widowControl w:val="0"/>
        <w:spacing w:after="240" w:before="240" w:line="360" w:lineRule="auto"/>
        <w:jc w:val="center"/>
        <w:rPr>
          <w:rFonts w:ascii="Calibri" w:cs="Calibri" w:eastAsia="Calibri" w:hAnsi="Calibri"/>
          <w:b w:val="1"/>
          <w:color w:val="1155cc"/>
          <w:sz w:val="24"/>
          <w:szCs w:val="24"/>
          <w:u w:val="single"/>
        </w:rPr>
      </w:pPr>
      <w:hyperlink r:id="rId7">
        <w:r w:rsidDel="00000000" w:rsidR="00000000" w:rsidRPr="00000000">
          <w:rPr>
            <w:rFonts w:ascii="Calibri" w:cs="Calibri" w:eastAsia="Calibri" w:hAnsi="Calibri"/>
            <w:b w:val="1"/>
            <w:color w:val="1155cc"/>
            <w:sz w:val="24"/>
            <w:szCs w:val="24"/>
            <w:u w:val="single"/>
            <w:rtl w:val="0"/>
          </w:rPr>
          <w:t xml:space="preserve">https://zoom.us/j/93414748822?pwd=MjJkM3Vyb21YS1BDK2doVEpIZ25uUT09</w:t>
        </w:r>
      </w:hyperlink>
      <w:r w:rsidDel="00000000" w:rsidR="00000000" w:rsidRPr="00000000">
        <w:rPr>
          <w:rtl w:val="0"/>
        </w:rPr>
      </w:r>
    </w:p>
    <w:p w:rsidR="00000000" w:rsidDel="00000000" w:rsidP="00000000" w:rsidRDefault="00000000" w:rsidRPr="00000000" w14:paraId="00000008">
      <w:pPr>
        <w:widowControl w:val="0"/>
        <w:shd w:fill="ffffff" w:val="clear"/>
        <w:spacing w:after="240" w:before="240" w:line="360" w:lineRule="auto"/>
        <w:jc w:val="cente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Meeting ID: 934 1474 8822</w:t>
      </w:r>
    </w:p>
    <w:p w:rsidR="00000000" w:rsidDel="00000000" w:rsidP="00000000" w:rsidRDefault="00000000" w:rsidRPr="00000000" w14:paraId="00000009">
      <w:pPr>
        <w:widowControl w:val="0"/>
        <w:shd w:fill="ffffff" w:val="clear"/>
        <w:spacing w:after="240" w:before="240" w:line="360" w:lineRule="auto"/>
        <w:jc w:val="cente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Passcode: 454959</w:t>
      </w:r>
    </w:p>
    <w:p w:rsidR="00000000" w:rsidDel="00000000" w:rsidP="00000000" w:rsidRDefault="00000000" w:rsidRPr="00000000" w14:paraId="0000000A">
      <w:pPr>
        <w:widowControl w:val="0"/>
        <w:spacing w:line="360" w:lineRule="auto"/>
        <w:rPr>
          <w:rFonts w:ascii="Calibri" w:cs="Calibri" w:eastAsia="Calibri" w:hAnsi="Calibri"/>
          <w:b w:val="1"/>
          <w:color w:val="0e101a"/>
          <w:sz w:val="28.079999923706055"/>
          <w:szCs w:val="28.079999923706055"/>
        </w:rPr>
      </w:pPr>
      <w:r w:rsidDel="00000000" w:rsidR="00000000" w:rsidRPr="00000000">
        <w:rPr>
          <w:rtl w:val="0"/>
        </w:rPr>
      </w:r>
    </w:p>
    <w:p w:rsidR="00000000" w:rsidDel="00000000" w:rsidP="00000000" w:rsidRDefault="00000000" w:rsidRPr="00000000" w14:paraId="0000000B">
      <w:pPr>
        <w:widowControl w:val="0"/>
        <w:spacing w:line="360" w:lineRule="auto"/>
        <w:rPr>
          <w:rFonts w:ascii="Calibri" w:cs="Calibri" w:eastAsia="Calibri" w:hAnsi="Calibri"/>
          <w:b w:val="1"/>
          <w:color w:val="0e101a"/>
          <w:sz w:val="28.079999923706055"/>
          <w:szCs w:val="28.079999923706055"/>
        </w:rPr>
      </w:pPr>
      <w:r w:rsidDel="00000000" w:rsidR="00000000" w:rsidRPr="00000000">
        <w:rPr>
          <w:rFonts w:ascii="Calibri" w:cs="Calibri" w:eastAsia="Calibri" w:hAnsi="Calibri"/>
          <w:b w:val="1"/>
          <w:color w:val="0e101a"/>
          <w:sz w:val="28.079999923706055"/>
          <w:szCs w:val="28.079999923706055"/>
          <w:rtl w:val="0"/>
        </w:rPr>
        <w:t xml:space="preserve">A.</w:t>
        <w:tab/>
        <w:t xml:space="preserve">Roll Call,  </w:t>
      </w:r>
    </w:p>
    <w:p w:rsidR="00000000" w:rsidDel="00000000" w:rsidP="00000000" w:rsidRDefault="00000000" w:rsidRPr="00000000" w14:paraId="0000000C">
      <w:pPr>
        <w:widowControl w:val="0"/>
        <w:spacing w:line="360" w:lineRule="auto"/>
        <w:rPr>
          <w:rFonts w:ascii="Calibri" w:cs="Calibri" w:eastAsia="Calibri" w:hAnsi="Calibri"/>
          <w:b w:val="1"/>
          <w:color w:val="0e101a"/>
          <w:sz w:val="28.079999923706055"/>
          <w:szCs w:val="28.079999923706055"/>
        </w:rPr>
      </w:pPr>
      <w:r w:rsidDel="00000000" w:rsidR="00000000" w:rsidRPr="00000000">
        <w:rPr>
          <w:rFonts w:ascii="Calibri" w:cs="Calibri" w:eastAsia="Calibri" w:hAnsi="Calibri"/>
          <w:b w:val="1"/>
          <w:color w:val="0e101a"/>
          <w:sz w:val="28.079999923706055"/>
          <w:szCs w:val="28.079999923706055"/>
          <w:rtl w:val="0"/>
        </w:rPr>
        <w:t xml:space="preserve">Present: Denny Neilsen; Ron Evans; Brain Gander; Tim Kirch; Ken Woodward; Lari Rupp - Marion County; Peter Olsen - Marion County; Brian Nicholas - Marion County; Mary Camarata - DEQ; Arthur Chaput - Business Oregon; Silas Lobnibe - MWVCOG; Scott Dadson - MWVCOG; </w:t>
      </w:r>
    </w:p>
    <w:p w:rsidR="00000000" w:rsidDel="00000000" w:rsidP="00000000" w:rsidRDefault="00000000" w:rsidRPr="00000000" w14:paraId="0000000D">
      <w:pPr>
        <w:widowControl w:val="0"/>
        <w:spacing w:line="360" w:lineRule="auto"/>
        <w:rPr>
          <w:rFonts w:ascii="Calibri" w:cs="Calibri" w:eastAsia="Calibri" w:hAnsi="Calibri"/>
          <w:b w:val="1"/>
          <w:color w:val="0e101a"/>
          <w:sz w:val="28.079999923706055"/>
          <w:szCs w:val="28.079999923706055"/>
        </w:rPr>
      </w:pPr>
      <w:r w:rsidDel="00000000" w:rsidR="00000000" w:rsidRPr="00000000">
        <w:rPr>
          <w:rtl w:val="0"/>
        </w:rPr>
      </w:r>
    </w:p>
    <w:p w:rsidR="00000000" w:rsidDel="00000000" w:rsidP="00000000" w:rsidRDefault="00000000" w:rsidRPr="00000000" w14:paraId="0000000E">
      <w:pPr>
        <w:widowControl w:val="0"/>
        <w:spacing w:line="360" w:lineRule="auto"/>
        <w:rPr>
          <w:rFonts w:ascii="Calibri" w:cs="Calibri" w:eastAsia="Calibri" w:hAnsi="Calibri"/>
          <w:b w:val="1"/>
          <w:color w:val="0e101a"/>
          <w:sz w:val="28.079999923706055"/>
          <w:szCs w:val="28.079999923706055"/>
        </w:rPr>
      </w:pPr>
      <w:r w:rsidDel="00000000" w:rsidR="00000000" w:rsidRPr="00000000">
        <w:rPr>
          <w:rFonts w:ascii="Calibri" w:cs="Calibri" w:eastAsia="Calibri" w:hAnsi="Calibri"/>
          <w:b w:val="1"/>
          <w:color w:val="0e101a"/>
          <w:sz w:val="28.079999923706055"/>
          <w:szCs w:val="28.079999923706055"/>
          <w:rtl w:val="0"/>
        </w:rPr>
        <w:t xml:space="preserve">Absent: Janet - Zeyen Hall, Tony Morones</w:t>
      </w:r>
    </w:p>
    <w:p w:rsidR="00000000" w:rsidDel="00000000" w:rsidP="00000000" w:rsidRDefault="00000000" w:rsidRPr="00000000" w14:paraId="0000000F">
      <w:pPr>
        <w:widowControl w:val="0"/>
        <w:spacing w:line="360" w:lineRule="auto"/>
        <w:rPr>
          <w:rFonts w:ascii="Calibri" w:cs="Calibri" w:eastAsia="Calibri" w:hAnsi="Calibri"/>
          <w:b w:val="1"/>
          <w:color w:val="0e101a"/>
          <w:sz w:val="28.079999923706055"/>
          <w:szCs w:val="28.079999923706055"/>
        </w:rPr>
      </w:pPr>
      <w:r w:rsidDel="00000000" w:rsidR="00000000" w:rsidRPr="00000000">
        <w:rPr>
          <w:rtl w:val="0"/>
        </w:rPr>
      </w:r>
    </w:p>
    <w:p w:rsidR="00000000" w:rsidDel="00000000" w:rsidP="00000000" w:rsidRDefault="00000000" w:rsidRPr="00000000" w14:paraId="00000010">
      <w:pPr>
        <w:widowControl w:val="0"/>
        <w:spacing w:line="360" w:lineRule="auto"/>
        <w:rPr>
          <w:rFonts w:ascii="Calibri" w:cs="Calibri" w:eastAsia="Calibri" w:hAnsi="Calibri"/>
          <w:b w:val="1"/>
          <w:color w:val="0e101a"/>
          <w:sz w:val="28.079999923706055"/>
          <w:szCs w:val="28.079999923706055"/>
        </w:rPr>
      </w:pPr>
      <w:r w:rsidDel="00000000" w:rsidR="00000000" w:rsidRPr="00000000">
        <w:rPr>
          <w:rFonts w:ascii="Calibri" w:cs="Calibri" w:eastAsia="Calibri" w:hAnsi="Calibri"/>
          <w:b w:val="1"/>
          <w:color w:val="0e101a"/>
          <w:sz w:val="28.079999923706055"/>
          <w:szCs w:val="28.079999923706055"/>
          <w:rtl w:val="0"/>
        </w:rPr>
        <w:t xml:space="preserve">Declarations of Conflict of Interests:</w:t>
      </w:r>
    </w:p>
    <w:p w:rsidR="00000000" w:rsidDel="00000000" w:rsidP="00000000" w:rsidRDefault="00000000" w:rsidRPr="00000000" w14:paraId="00000011">
      <w:pPr>
        <w:widowControl w:val="0"/>
        <w:spacing w:line="360" w:lineRule="auto"/>
        <w:rPr>
          <w:rFonts w:ascii="Calibri" w:cs="Calibri" w:eastAsia="Calibri" w:hAnsi="Calibri"/>
          <w:b w:val="1"/>
          <w:color w:val="0e101a"/>
          <w:sz w:val="28.079999923706055"/>
          <w:szCs w:val="28.079999923706055"/>
        </w:rPr>
      </w:pPr>
      <w:r w:rsidDel="00000000" w:rsidR="00000000" w:rsidRPr="00000000">
        <w:rPr>
          <w:rFonts w:ascii="Calibri" w:cs="Calibri" w:eastAsia="Calibri" w:hAnsi="Calibri"/>
          <w:b w:val="1"/>
          <w:color w:val="0e101a"/>
          <w:sz w:val="28.079999923706055"/>
          <w:szCs w:val="28.079999923706055"/>
          <w:rtl w:val="0"/>
        </w:rPr>
        <w:tab/>
        <w:t xml:space="preserve">None</w:t>
      </w:r>
    </w:p>
    <w:p w:rsidR="00000000" w:rsidDel="00000000" w:rsidP="00000000" w:rsidRDefault="00000000" w:rsidRPr="00000000" w14:paraId="00000012">
      <w:pPr>
        <w:widowControl w:val="0"/>
        <w:spacing w:line="360" w:lineRule="auto"/>
        <w:rPr>
          <w:rFonts w:ascii="Calibri" w:cs="Calibri" w:eastAsia="Calibri" w:hAnsi="Calibri"/>
          <w:b w:val="1"/>
          <w:color w:val="0e101a"/>
          <w:sz w:val="28.079999923706055"/>
          <w:szCs w:val="28.079999923706055"/>
        </w:rPr>
      </w:pPr>
      <w:r w:rsidDel="00000000" w:rsidR="00000000" w:rsidRPr="00000000">
        <w:rPr>
          <w:rtl w:val="0"/>
        </w:rPr>
      </w:r>
    </w:p>
    <w:p w:rsidR="00000000" w:rsidDel="00000000" w:rsidP="00000000" w:rsidRDefault="00000000" w:rsidRPr="00000000" w14:paraId="00000013">
      <w:pPr>
        <w:widowControl w:val="0"/>
        <w:spacing w:line="360" w:lineRule="auto"/>
        <w:rPr>
          <w:rFonts w:ascii="Calibri" w:cs="Calibri" w:eastAsia="Calibri" w:hAnsi="Calibri"/>
          <w:b w:val="1"/>
          <w:color w:val="0e101a"/>
          <w:sz w:val="28.079999923706055"/>
          <w:szCs w:val="28.079999923706055"/>
        </w:rPr>
      </w:pPr>
      <w:r w:rsidDel="00000000" w:rsidR="00000000" w:rsidRPr="00000000">
        <w:rPr>
          <w:rFonts w:ascii="Calibri" w:cs="Calibri" w:eastAsia="Calibri" w:hAnsi="Calibri"/>
          <w:b w:val="1"/>
          <w:color w:val="0e101a"/>
          <w:sz w:val="28.079999923706055"/>
          <w:szCs w:val="28.079999923706055"/>
          <w:rtl w:val="0"/>
        </w:rPr>
        <w:t xml:space="preserve">B. </w:t>
        <w:tab/>
        <w:t xml:space="preserve">Announcements:</w:t>
      </w:r>
    </w:p>
    <w:p w:rsidR="00000000" w:rsidDel="00000000" w:rsidP="00000000" w:rsidRDefault="00000000" w:rsidRPr="00000000" w14:paraId="00000014">
      <w:pPr>
        <w:widowControl w:val="0"/>
        <w:spacing w:line="360" w:lineRule="auto"/>
        <w:rPr>
          <w:rFonts w:ascii="Calibri" w:cs="Calibri" w:eastAsia="Calibri" w:hAnsi="Calibri"/>
          <w:color w:val="0e101a"/>
          <w:sz w:val="28.079999923706055"/>
          <w:szCs w:val="28.079999923706055"/>
        </w:rPr>
      </w:pPr>
      <w:r w:rsidDel="00000000" w:rsidR="00000000" w:rsidRPr="00000000">
        <w:rPr>
          <w:rFonts w:ascii="Calibri" w:cs="Calibri" w:eastAsia="Calibri" w:hAnsi="Calibri"/>
          <w:color w:val="0e101a"/>
          <w:sz w:val="28.079999923706055"/>
          <w:szCs w:val="28.079999923706055"/>
          <w:rtl w:val="0"/>
        </w:rPr>
        <w:t xml:space="preserve">Ron Evans joins the NSSA as a representative for the City of Gates.</w:t>
      </w:r>
    </w:p>
    <w:p w:rsidR="00000000" w:rsidDel="00000000" w:rsidP="00000000" w:rsidRDefault="00000000" w:rsidRPr="00000000" w14:paraId="00000015">
      <w:pPr>
        <w:widowControl w:val="0"/>
        <w:spacing w:line="360" w:lineRule="auto"/>
        <w:rPr>
          <w:rFonts w:ascii="Calibri" w:cs="Calibri" w:eastAsia="Calibri" w:hAnsi="Calibri"/>
          <w:b w:val="1"/>
          <w:color w:val="0e101a"/>
          <w:sz w:val="28.079999923706055"/>
          <w:szCs w:val="28.079999923706055"/>
        </w:rPr>
      </w:pPr>
      <w:r w:rsidDel="00000000" w:rsidR="00000000" w:rsidRPr="00000000">
        <w:rPr>
          <w:rtl w:val="0"/>
        </w:rPr>
      </w:r>
    </w:p>
    <w:p w:rsidR="00000000" w:rsidDel="00000000" w:rsidP="00000000" w:rsidRDefault="00000000" w:rsidRPr="00000000" w14:paraId="00000016">
      <w:pPr>
        <w:widowControl w:val="0"/>
        <w:spacing w:line="360" w:lineRule="auto"/>
        <w:rPr>
          <w:rFonts w:ascii="Calibri" w:cs="Calibri" w:eastAsia="Calibri" w:hAnsi="Calibri"/>
          <w:color w:val="0e101a"/>
          <w:sz w:val="28.079999923706055"/>
          <w:szCs w:val="28.079999923706055"/>
        </w:rPr>
      </w:pPr>
      <w:r w:rsidDel="00000000" w:rsidR="00000000" w:rsidRPr="00000000">
        <w:rPr>
          <w:rFonts w:ascii="Calibri" w:cs="Calibri" w:eastAsia="Calibri" w:hAnsi="Calibri"/>
          <w:b w:val="1"/>
          <w:color w:val="0e101a"/>
          <w:sz w:val="28.079999923706055"/>
          <w:szCs w:val="28.079999923706055"/>
          <w:rtl w:val="0"/>
        </w:rPr>
        <w:t xml:space="preserve">C.</w:t>
        <w:tab/>
        <w:t xml:space="preserve"> Public Comment and Questions (please limit Public Comments to minutes each):</w:t>
      </w:r>
      <w:r w:rsidDel="00000000" w:rsidR="00000000" w:rsidRPr="00000000">
        <w:rPr>
          <w:rFonts w:ascii="Calibri" w:cs="Calibri" w:eastAsia="Calibri" w:hAnsi="Calibri"/>
          <w:color w:val="0e101a"/>
          <w:sz w:val="28.079999923706055"/>
          <w:szCs w:val="28.079999923706055"/>
          <w:rtl w:val="0"/>
        </w:rPr>
        <w:t xml:space="preserve">None</w:t>
      </w:r>
    </w:p>
    <w:p w:rsidR="00000000" w:rsidDel="00000000" w:rsidP="00000000" w:rsidRDefault="00000000" w:rsidRPr="00000000" w14:paraId="00000017">
      <w:pPr>
        <w:widowControl w:val="0"/>
        <w:spacing w:line="360" w:lineRule="auto"/>
        <w:rPr>
          <w:rFonts w:ascii="Calibri" w:cs="Calibri" w:eastAsia="Calibri" w:hAnsi="Calibri"/>
          <w:color w:val="0e101a"/>
          <w:sz w:val="28.079999923706055"/>
          <w:szCs w:val="28.079999923706055"/>
        </w:rPr>
      </w:pPr>
      <w:r w:rsidDel="00000000" w:rsidR="00000000" w:rsidRPr="00000000">
        <w:rPr>
          <w:rtl w:val="0"/>
        </w:rPr>
      </w:r>
    </w:p>
    <w:p w:rsidR="00000000" w:rsidDel="00000000" w:rsidP="00000000" w:rsidRDefault="00000000" w:rsidRPr="00000000" w14:paraId="00000018">
      <w:pPr>
        <w:widowControl w:val="0"/>
        <w:spacing w:line="360" w:lineRule="auto"/>
        <w:rPr>
          <w:rFonts w:ascii="Calibri" w:cs="Calibri" w:eastAsia="Calibri" w:hAnsi="Calibri"/>
          <w:b w:val="1"/>
          <w:color w:val="0e101a"/>
          <w:sz w:val="28.079999923706055"/>
          <w:szCs w:val="28.079999923706055"/>
        </w:rPr>
      </w:pPr>
      <w:r w:rsidDel="00000000" w:rsidR="00000000" w:rsidRPr="00000000">
        <w:rPr>
          <w:rFonts w:ascii="Calibri" w:cs="Calibri" w:eastAsia="Calibri" w:hAnsi="Calibri"/>
          <w:b w:val="1"/>
          <w:color w:val="0e101a"/>
          <w:sz w:val="28.079999923706055"/>
          <w:szCs w:val="28.079999923706055"/>
          <w:rtl w:val="0"/>
        </w:rPr>
        <w:t xml:space="preserve">D.</w:t>
        <w:tab/>
        <w:t xml:space="preserve"> Action: Approval of Meeting Summary Notes Meeting </w:t>
      </w:r>
    </w:p>
    <w:p w:rsidR="00000000" w:rsidDel="00000000" w:rsidP="00000000" w:rsidRDefault="00000000" w:rsidRPr="00000000" w14:paraId="00000019">
      <w:pPr>
        <w:widowControl w:val="0"/>
        <w:spacing w:line="360" w:lineRule="auto"/>
        <w:rPr>
          <w:rFonts w:ascii="Calibri" w:cs="Calibri" w:eastAsia="Calibri" w:hAnsi="Calibri"/>
          <w:color w:val="0e101a"/>
          <w:sz w:val="28.079999923706055"/>
          <w:szCs w:val="28.079999923706055"/>
        </w:rPr>
      </w:pPr>
      <w:r w:rsidDel="00000000" w:rsidR="00000000" w:rsidRPr="00000000">
        <w:rPr>
          <w:rFonts w:ascii="Calibri" w:cs="Calibri" w:eastAsia="Calibri" w:hAnsi="Calibri"/>
          <w:color w:val="0e101a"/>
          <w:sz w:val="28.079999923706055"/>
          <w:szCs w:val="28.079999923706055"/>
          <w:rtl w:val="0"/>
        </w:rPr>
        <w:t xml:space="preserve">Neilsen made a motion to approve the last meeting summary notes. Kirsch seconded the motion. The motion passes</w:t>
      </w:r>
    </w:p>
    <w:p w:rsidR="00000000" w:rsidDel="00000000" w:rsidP="00000000" w:rsidRDefault="00000000" w:rsidRPr="00000000" w14:paraId="0000001A">
      <w:pPr>
        <w:widowControl w:val="0"/>
        <w:spacing w:line="360" w:lineRule="auto"/>
        <w:rPr>
          <w:rFonts w:ascii="Calibri" w:cs="Calibri" w:eastAsia="Calibri" w:hAnsi="Calibri"/>
          <w:b w:val="1"/>
          <w:color w:val="0e101a"/>
          <w:sz w:val="28.079999923706055"/>
          <w:szCs w:val="28.079999923706055"/>
        </w:rPr>
      </w:pPr>
      <w:r w:rsidDel="00000000" w:rsidR="00000000" w:rsidRPr="00000000">
        <w:rPr>
          <w:rtl w:val="0"/>
        </w:rPr>
      </w:r>
    </w:p>
    <w:p w:rsidR="00000000" w:rsidDel="00000000" w:rsidP="00000000" w:rsidRDefault="00000000" w:rsidRPr="00000000" w14:paraId="0000001B">
      <w:pPr>
        <w:widowControl w:val="0"/>
        <w:spacing w:line="360" w:lineRule="auto"/>
        <w:rPr>
          <w:rFonts w:ascii="Calibri" w:cs="Calibri" w:eastAsia="Calibri" w:hAnsi="Calibri"/>
          <w:b w:val="1"/>
          <w:color w:val="0e101a"/>
          <w:sz w:val="28.079999923706055"/>
          <w:szCs w:val="28.079999923706055"/>
        </w:rPr>
      </w:pPr>
      <w:r w:rsidDel="00000000" w:rsidR="00000000" w:rsidRPr="00000000">
        <w:rPr>
          <w:rFonts w:ascii="Calibri" w:cs="Calibri" w:eastAsia="Calibri" w:hAnsi="Calibri"/>
          <w:b w:val="1"/>
          <w:color w:val="0e101a"/>
          <w:sz w:val="28.079999923706055"/>
          <w:szCs w:val="28.079999923706055"/>
          <w:rtl w:val="0"/>
        </w:rPr>
        <w:t xml:space="preserve">E.</w:t>
        <w:tab/>
        <w:t xml:space="preserve"> Keller Associates/Marion County Project Update:</w:t>
      </w:r>
    </w:p>
    <w:p w:rsidR="00000000" w:rsidDel="00000000" w:rsidP="00000000" w:rsidRDefault="00000000" w:rsidRPr="00000000" w14:paraId="0000001C">
      <w:pPr>
        <w:widowControl w:val="0"/>
        <w:spacing w:line="360" w:lineRule="auto"/>
        <w:rPr>
          <w:rFonts w:ascii="Calibri" w:cs="Calibri" w:eastAsia="Calibri" w:hAnsi="Calibri"/>
          <w:color w:val="0e101a"/>
          <w:sz w:val="28.079999923706055"/>
          <w:szCs w:val="28.079999923706055"/>
        </w:rPr>
      </w:pPr>
      <w:r w:rsidDel="00000000" w:rsidR="00000000" w:rsidRPr="00000000">
        <w:rPr>
          <w:rFonts w:ascii="Calibri" w:cs="Calibri" w:eastAsia="Calibri" w:hAnsi="Calibri"/>
          <w:color w:val="0e101a"/>
          <w:sz w:val="28.079999923706055"/>
          <w:szCs w:val="28.079999923706055"/>
          <w:rtl w:val="0"/>
        </w:rPr>
        <w:t xml:space="preserve">Peter Olsen and Brian Nicholas provided project updates on the two wastewater projects for Mill City/Gates and Detroit/Idanha. The new project manager, Chris Einmo, will start work in two weeks. Olsen provided details on the different phases of the project for each project.</w:t>
      </w:r>
    </w:p>
    <w:p w:rsidR="00000000" w:rsidDel="00000000" w:rsidP="00000000" w:rsidRDefault="00000000" w:rsidRPr="00000000" w14:paraId="0000001D">
      <w:pPr>
        <w:widowControl w:val="0"/>
        <w:spacing w:line="360" w:lineRule="auto"/>
        <w:rPr>
          <w:rFonts w:ascii="Calibri" w:cs="Calibri" w:eastAsia="Calibri" w:hAnsi="Calibri"/>
          <w:b w:val="1"/>
          <w:color w:val="0e101a"/>
          <w:sz w:val="28.079999923706055"/>
          <w:szCs w:val="28.079999923706055"/>
        </w:rPr>
      </w:pPr>
      <w:r w:rsidDel="00000000" w:rsidR="00000000" w:rsidRPr="00000000">
        <w:rPr>
          <w:rtl w:val="0"/>
        </w:rPr>
      </w:r>
    </w:p>
    <w:p w:rsidR="00000000" w:rsidDel="00000000" w:rsidP="00000000" w:rsidRDefault="00000000" w:rsidRPr="00000000" w14:paraId="0000001E">
      <w:pPr>
        <w:widowControl w:val="0"/>
        <w:spacing w:line="360" w:lineRule="auto"/>
        <w:rPr>
          <w:rFonts w:ascii="Calibri" w:cs="Calibri" w:eastAsia="Calibri" w:hAnsi="Calibri"/>
          <w:color w:val="0e101a"/>
          <w:sz w:val="28.079999923706055"/>
          <w:szCs w:val="28.079999923706055"/>
        </w:rPr>
      </w:pPr>
      <w:r w:rsidDel="00000000" w:rsidR="00000000" w:rsidRPr="00000000">
        <w:rPr>
          <w:rFonts w:ascii="Calibri" w:cs="Calibri" w:eastAsia="Calibri" w:hAnsi="Calibri"/>
          <w:b w:val="1"/>
          <w:color w:val="0e101a"/>
          <w:sz w:val="28.079999923706055"/>
          <w:szCs w:val="28.079999923706055"/>
          <w:rtl w:val="0"/>
        </w:rPr>
        <w:t xml:space="preserve">Phase 1:  </w:t>
      </w:r>
      <w:r w:rsidDel="00000000" w:rsidR="00000000" w:rsidRPr="00000000">
        <w:rPr>
          <w:rFonts w:ascii="Calibri" w:cs="Calibri" w:eastAsia="Calibri" w:hAnsi="Calibri"/>
          <w:color w:val="0e101a"/>
          <w:sz w:val="28.079999923706055"/>
          <w:szCs w:val="28.079999923706055"/>
          <w:rtl w:val="0"/>
        </w:rPr>
        <w:t xml:space="preserve">Keller is subcontracting general engineering services and project management services, as well as working with Rupp to provide talking points to the board and the community. A strategic permitting plan finalizes the sub-consulting contract with SWCA to develop the environmental strategic permitting plan for tackling future permitting challenges. More information to come.</w:t>
      </w:r>
    </w:p>
    <w:p w:rsidR="00000000" w:rsidDel="00000000" w:rsidP="00000000" w:rsidRDefault="00000000" w:rsidRPr="00000000" w14:paraId="0000001F">
      <w:pPr>
        <w:widowControl w:val="0"/>
        <w:spacing w:line="360" w:lineRule="auto"/>
        <w:rPr>
          <w:rFonts w:ascii="Calibri" w:cs="Calibri" w:eastAsia="Calibri" w:hAnsi="Calibri"/>
          <w:color w:val="0e101a"/>
          <w:sz w:val="28.079999923706055"/>
          <w:szCs w:val="28.079999923706055"/>
        </w:rPr>
      </w:pPr>
      <w:r w:rsidDel="00000000" w:rsidR="00000000" w:rsidRPr="00000000">
        <w:rPr>
          <w:rtl w:val="0"/>
        </w:rPr>
      </w:r>
    </w:p>
    <w:p w:rsidR="00000000" w:rsidDel="00000000" w:rsidP="00000000" w:rsidRDefault="00000000" w:rsidRPr="00000000" w14:paraId="00000020">
      <w:pPr>
        <w:widowControl w:val="0"/>
        <w:spacing w:line="360" w:lineRule="auto"/>
        <w:rPr>
          <w:rFonts w:ascii="Calibri" w:cs="Calibri" w:eastAsia="Calibri" w:hAnsi="Calibri"/>
          <w:color w:val="0e101a"/>
          <w:sz w:val="28.079999923706055"/>
          <w:szCs w:val="28.079999923706055"/>
        </w:rPr>
      </w:pPr>
      <w:r w:rsidDel="00000000" w:rsidR="00000000" w:rsidRPr="00000000">
        <w:rPr>
          <w:rFonts w:ascii="Calibri" w:cs="Calibri" w:eastAsia="Calibri" w:hAnsi="Calibri"/>
          <w:color w:val="0e101a"/>
          <w:sz w:val="28.079999923706055"/>
          <w:szCs w:val="28.079999923706055"/>
          <w:rtl w:val="0"/>
        </w:rPr>
        <w:t xml:space="preserve">Subsurface exploration is now underway, with GSI water solutions leading as the sub-consultant (Matt Kollbecker). </w:t>
      </w:r>
    </w:p>
    <w:p w:rsidR="00000000" w:rsidDel="00000000" w:rsidP="00000000" w:rsidRDefault="00000000" w:rsidRPr="00000000" w14:paraId="00000021">
      <w:pPr>
        <w:widowControl w:val="0"/>
        <w:spacing w:line="360" w:lineRule="auto"/>
        <w:rPr>
          <w:rFonts w:ascii="Calibri" w:cs="Calibri" w:eastAsia="Calibri" w:hAnsi="Calibri"/>
          <w:color w:val="0e101a"/>
          <w:sz w:val="28.079999923706055"/>
          <w:szCs w:val="28.079999923706055"/>
        </w:rPr>
      </w:pPr>
      <w:r w:rsidDel="00000000" w:rsidR="00000000" w:rsidRPr="00000000">
        <w:rPr>
          <w:rtl w:val="0"/>
        </w:rPr>
      </w:r>
    </w:p>
    <w:p w:rsidR="00000000" w:rsidDel="00000000" w:rsidP="00000000" w:rsidRDefault="00000000" w:rsidRPr="00000000" w14:paraId="00000022">
      <w:pPr>
        <w:widowControl w:val="0"/>
        <w:spacing w:line="360" w:lineRule="auto"/>
        <w:rPr>
          <w:rFonts w:ascii="Calibri" w:cs="Calibri" w:eastAsia="Calibri" w:hAnsi="Calibri"/>
          <w:color w:val="0e101a"/>
          <w:sz w:val="28.079999923706055"/>
          <w:szCs w:val="28.079999923706055"/>
        </w:rPr>
      </w:pPr>
      <w:r w:rsidDel="00000000" w:rsidR="00000000" w:rsidRPr="00000000">
        <w:rPr>
          <w:rFonts w:ascii="Calibri" w:cs="Calibri" w:eastAsia="Calibri" w:hAnsi="Calibri"/>
          <w:color w:val="0e101a"/>
          <w:sz w:val="28.079999923706055"/>
          <w:szCs w:val="28.079999923706055"/>
          <w:rtl w:val="0"/>
        </w:rPr>
        <w:t xml:space="preserve">Contracting is finished, and a date of January 30 is set to develop the organizational structure and schedule of work. Test pits for wastewater disposal in Mill City and the McCoy site have started. These pits will provide a shallow soil analysis to determine the level of groundwater study needed. Keller will communicate with DEQ throughout the process. Further discussion and analysis are necessary between property owners and stakeholders.</w:t>
      </w:r>
    </w:p>
    <w:p w:rsidR="00000000" w:rsidDel="00000000" w:rsidP="00000000" w:rsidRDefault="00000000" w:rsidRPr="00000000" w14:paraId="00000023">
      <w:pPr>
        <w:widowControl w:val="0"/>
        <w:spacing w:line="360" w:lineRule="auto"/>
        <w:rPr>
          <w:rFonts w:ascii="Calibri" w:cs="Calibri" w:eastAsia="Calibri" w:hAnsi="Calibri"/>
          <w:color w:val="0e101a"/>
          <w:sz w:val="28.079999923706055"/>
          <w:szCs w:val="28.079999923706055"/>
        </w:rPr>
      </w:pPr>
      <w:r w:rsidDel="00000000" w:rsidR="00000000" w:rsidRPr="00000000">
        <w:rPr>
          <w:rtl w:val="0"/>
        </w:rPr>
      </w:r>
    </w:p>
    <w:p w:rsidR="00000000" w:rsidDel="00000000" w:rsidP="00000000" w:rsidRDefault="00000000" w:rsidRPr="00000000" w14:paraId="00000024">
      <w:pPr>
        <w:widowControl w:val="0"/>
        <w:spacing w:line="360" w:lineRule="auto"/>
        <w:rPr>
          <w:rFonts w:ascii="Calibri" w:cs="Calibri" w:eastAsia="Calibri" w:hAnsi="Calibri"/>
          <w:color w:val="0e101a"/>
          <w:sz w:val="28.079999923706055"/>
          <w:szCs w:val="28.079999923706055"/>
        </w:rPr>
      </w:pPr>
      <w:r w:rsidDel="00000000" w:rsidR="00000000" w:rsidRPr="00000000">
        <w:rPr>
          <w:rFonts w:ascii="Calibri" w:cs="Calibri" w:eastAsia="Calibri" w:hAnsi="Calibri"/>
          <w:b w:val="1"/>
          <w:color w:val="0e101a"/>
          <w:sz w:val="28.079999923706055"/>
          <w:szCs w:val="28.079999923706055"/>
          <w:rtl w:val="0"/>
        </w:rPr>
        <w:t xml:space="preserve">Phase 2:</w:t>
      </w:r>
      <w:r w:rsidDel="00000000" w:rsidR="00000000" w:rsidRPr="00000000">
        <w:rPr>
          <w:rFonts w:ascii="Calibri" w:cs="Calibri" w:eastAsia="Calibri" w:hAnsi="Calibri"/>
          <w:color w:val="0e101a"/>
          <w:sz w:val="28.079999923706055"/>
          <w:szCs w:val="28.079999923706055"/>
          <w:rtl w:val="0"/>
        </w:rPr>
        <w:t xml:space="preserve"> Kicking off the facilities planning study for the Mill City/Gates wastewater system. Keller is taking the Master Plan to the next step with a kickoff in late January combination of County Staff and COG, NSSA, and the Board of Commissioner to see who would be appropriate to determine the planning criteria and solidify the Master Plan details.</w:t>
      </w:r>
    </w:p>
    <w:p w:rsidR="00000000" w:rsidDel="00000000" w:rsidP="00000000" w:rsidRDefault="00000000" w:rsidRPr="00000000" w14:paraId="00000025">
      <w:pPr>
        <w:widowControl w:val="0"/>
        <w:spacing w:line="360" w:lineRule="auto"/>
        <w:rPr>
          <w:rFonts w:ascii="Calibri" w:cs="Calibri" w:eastAsia="Calibri" w:hAnsi="Calibri"/>
          <w:color w:val="0e101a"/>
          <w:sz w:val="28.079999923706055"/>
          <w:szCs w:val="28.079999923706055"/>
        </w:rPr>
      </w:pPr>
      <w:r w:rsidDel="00000000" w:rsidR="00000000" w:rsidRPr="00000000">
        <w:rPr>
          <w:rtl w:val="0"/>
        </w:rPr>
      </w:r>
    </w:p>
    <w:p w:rsidR="00000000" w:rsidDel="00000000" w:rsidP="00000000" w:rsidRDefault="00000000" w:rsidRPr="00000000" w14:paraId="00000026">
      <w:pPr>
        <w:widowControl w:val="0"/>
        <w:spacing w:line="360" w:lineRule="auto"/>
        <w:rPr>
          <w:rFonts w:ascii="Calibri" w:cs="Calibri" w:eastAsia="Calibri" w:hAnsi="Calibri"/>
          <w:color w:val="0e101a"/>
          <w:sz w:val="28.079999923706055"/>
          <w:szCs w:val="28.079999923706055"/>
        </w:rPr>
      </w:pPr>
      <w:r w:rsidDel="00000000" w:rsidR="00000000" w:rsidRPr="00000000">
        <w:rPr>
          <w:rFonts w:ascii="Calibri" w:cs="Calibri" w:eastAsia="Calibri" w:hAnsi="Calibri"/>
          <w:b w:val="1"/>
          <w:color w:val="0e101a"/>
          <w:sz w:val="28.079999923706055"/>
          <w:szCs w:val="28.079999923706055"/>
          <w:rtl w:val="0"/>
        </w:rPr>
        <w:t xml:space="preserve">Phase 3:</w:t>
      </w:r>
      <w:r w:rsidDel="00000000" w:rsidR="00000000" w:rsidRPr="00000000">
        <w:rPr>
          <w:rFonts w:ascii="Calibri" w:cs="Calibri" w:eastAsia="Calibri" w:hAnsi="Calibri"/>
          <w:color w:val="0e101a"/>
          <w:sz w:val="28.079999923706055"/>
          <w:szCs w:val="28.079999923706055"/>
          <w:rtl w:val="0"/>
        </w:rPr>
        <w:t xml:space="preserve"> Active work has yet to be undertaken as part of the Detroit-Idahna wastewater system. Plans are moving to begin subsurface exploration on the McCoy site. </w:t>
      </w:r>
    </w:p>
    <w:p w:rsidR="00000000" w:rsidDel="00000000" w:rsidP="00000000" w:rsidRDefault="00000000" w:rsidRPr="00000000" w14:paraId="00000027">
      <w:pPr>
        <w:widowControl w:val="0"/>
        <w:spacing w:line="360" w:lineRule="auto"/>
        <w:rPr>
          <w:rFonts w:ascii="Calibri" w:cs="Calibri" w:eastAsia="Calibri" w:hAnsi="Calibri"/>
          <w:color w:val="0e101a"/>
          <w:sz w:val="28.079999923706055"/>
          <w:szCs w:val="28.079999923706055"/>
        </w:rPr>
      </w:pPr>
      <w:r w:rsidDel="00000000" w:rsidR="00000000" w:rsidRPr="00000000">
        <w:rPr>
          <w:rtl w:val="0"/>
        </w:rPr>
      </w:r>
    </w:p>
    <w:p w:rsidR="00000000" w:rsidDel="00000000" w:rsidP="00000000" w:rsidRDefault="00000000" w:rsidRPr="00000000" w14:paraId="00000028">
      <w:pPr>
        <w:widowControl w:val="0"/>
        <w:spacing w:line="360" w:lineRule="auto"/>
        <w:rPr>
          <w:rFonts w:ascii="Calibri" w:cs="Calibri" w:eastAsia="Calibri" w:hAnsi="Calibri"/>
          <w:color w:val="0e101a"/>
          <w:sz w:val="28.079999923706055"/>
          <w:szCs w:val="28.079999923706055"/>
        </w:rPr>
      </w:pPr>
      <w:r w:rsidDel="00000000" w:rsidR="00000000" w:rsidRPr="00000000">
        <w:rPr>
          <w:rFonts w:ascii="Calibri" w:cs="Calibri" w:eastAsia="Calibri" w:hAnsi="Calibri"/>
          <w:b w:val="1"/>
          <w:color w:val="0e101a"/>
          <w:sz w:val="28.079999923706055"/>
          <w:szCs w:val="28.079999923706055"/>
          <w:rtl w:val="0"/>
        </w:rPr>
        <w:t xml:space="preserve">Phase 4: </w:t>
      </w:r>
      <w:r w:rsidDel="00000000" w:rsidR="00000000" w:rsidRPr="00000000">
        <w:rPr>
          <w:rFonts w:ascii="Calibri" w:cs="Calibri" w:eastAsia="Calibri" w:hAnsi="Calibri"/>
          <w:color w:val="0e101a"/>
          <w:sz w:val="28.079999923706055"/>
          <w:szCs w:val="28.079999923706055"/>
          <w:rtl w:val="0"/>
        </w:rPr>
        <w:t xml:space="preserve">A meeting was hosted on December 13 to discuss the Detroit interim septic system between various local property owners and stakeholders to discuss goals and details for the projects and what options are available for working with property owners.</w:t>
      </w:r>
    </w:p>
    <w:p w:rsidR="00000000" w:rsidDel="00000000" w:rsidP="00000000" w:rsidRDefault="00000000" w:rsidRPr="00000000" w14:paraId="00000029">
      <w:pPr>
        <w:widowControl w:val="0"/>
        <w:spacing w:line="360" w:lineRule="auto"/>
        <w:rPr>
          <w:rFonts w:ascii="Calibri" w:cs="Calibri" w:eastAsia="Calibri" w:hAnsi="Calibri"/>
          <w:color w:val="0e101a"/>
          <w:sz w:val="28.079999923706055"/>
          <w:szCs w:val="28.079999923706055"/>
        </w:rPr>
      </w:pPr>
      <w:r w:rsidDel="00000000" w:rsidR="00000000" w:rsidRPr="00000000">
        <w:rPr>
          <w:rtl w:val="0"/>
        </w:rPr>
      </w:r>
    </w:p>
    <w:p w:rsidR="00000000" w:rsidDel="00000000" w:rsidP="00000000" w:rsidRDefault="00000000" w:rsidRPr="00000000" w14:paraId="0000002A">
      <w:pPr>
        <w:widowControl w:val="0"/>
        <w:spacing w:line="360" w:lineRule="auto"/>
        <w:rPr>
          <w:rFonts w:ascii="Calibri" w:cs="Calibri" w:eastAsia="Calibri" w:hAnsi="Calibri"/>
          <w:color w:val="0e101a"/>
          <w:sz w:val="28.079999923706055"/>
          <w:szCs w:val="28.079999923706055"/>
        </w:rPr>
      </w:pPr>
      <w:r w:rsidDel="00000000" w:rsidR="00000000" w:rsidRPr="00000000">
        <w:rPr>
          <w:rFonts w:ascii="Calibri" w:cs="Calibri" w:eastAsia="Calibri" w:hAnsi="Calibri"/>
          <w:color w:val="0e101a"/>
          <w:sz w:val="28.079999923706055"/>
          <w:szCs w:val="28.079999923706055"/>
          <w:rtl w:val="0"/>
        </w:rPr>
        <w:t xml:space="preserve">Review and Approve Summary Notes Meeting 70 and Meeting 71</w:t>
      </w:r>
    </w:p>
    <w:p w:rsidR="00000000" w:rsidDel="00000000" w:rsidP="00000000" w:rsidRDefault="00000000" w:rsidRPr="00000000" w14:paraId="0000002B">
      <w:pPr>
        <w:widowControl w:val="0"/>
        <w:spacing w:line="360" w:lineRule="auto"/>
        <w:rPr>
          <w:rFonts w:ascii="Calibri" w:cs="Calibri" w:eastAsia="Calibri" w:hAnsi="Calibri"/>
          <w:color w:val="0e101a"/>
          <w:sz w:val="28.079999923706055"/>
          <w:szCs w:val="28.079999923706055"/>
        </w:rPr>
      </w:pPr>
      <w:r w:rsidDel="00000000" w:rsidR="00000000" w:rsidRPr="00000000">
        <w:rPr>
          <w:rFonts w:ascii="Calibri" w:cs="Calibri" w:eastAsia="Calibri" w:hAnsi="Calibri"/>
          <w:color w:val="0e101a"/>
          <w:sz w:val="28.079999923706055"/>
          <w:szCs w:val="28.079999923706055"/>
          <w:rtl w:val="0"/>
        </w:rPr>
        <w:t xml:space="preserve">Motion made to approve minutes summary notes.</w:t>
      </w:r>
    </w:p>
    <w:p w:rsidR="00000000" w:rsidDel="00000000" w:rsidP="00000000" w:rsidRDefault="00000000" w:rsidRPr="00000000" w14:paraId="0000002C">
      <w:pPr>
        <w:widowControl w:val="0"/>
        <w:spacing w:line="360" w:lineRule="auto"/>
        <w:rPr>
          <w:rFonts w:ascii="Calibri" w:cs="Calibri" w:eastAsia="Calibri" w:hAnsi="Calibri"/>
          <w:color w:val="0e101a"/>
          <w:sz w:val="28.079999923706055"/>
          <w:szCs w:val="28.079999923706055"/>
        </w:rPr>
      </w:pPr>
      <w:r w:rsidDel="00000000" w:rsidR="00000000" w:rsidRPr="00000000">
        <w:rPr>
          <w:rFonts w:ascii="Calibri" w:cs="Calibri" w:eastAsia="Calibri" w:hAnsi="Calibri"/>
          <w:color w:val="0e101a"/>
          <w:sz w:val="28.079999923706055"/>
          <w:szCs w:val="28.079999923706055"/>
          <w:rtl w:val="0"/>
        </w:rPr>
        <w:t xml:space="preserve"> </w:t>
      </w:r>
    </w:p>
    <w:p w:rsidR="00000000" w:rsidDel="00000000" w:rsidP="00000000" w:rsidRDefault="00000000" w:rsidRPr="00000000" w14:paraId="0000002D">
      <w:pPr>
        <w:widowControl w:val="0"/>
        <w:spacing w:line="360" w:lineRule="auto"/>
        <w:rPr>
          <w:rFonts w:ascii="Calibri" w:cs="Calibri" w:eastAsia="Calibri" w:hAnsi="Calibri"/>
          <w:color w:val="0e101a"/>
          <w:sz w:val="28.079999923706055"/>
          <w:szCs w:val="28.079999923706055"/>
        </w:rPr>
      </w:pPr>
      <w:r w:rsidDel="00000000" w:rsidR="00000000" w:rsidRPr="00000000">
        <w:rPr>
          <w:rFonts w:ascii="Calibri" w:cs="Calibri" w:eastAsia="Calibri" w:hAnsi="Calibri"/>
          <w:color w:val="0e101a"/>
          <w:sz w:val="28.079999923706055"/>
          <w:szCs w:val="28.079999923706055"/>
          <w:rtl w:val="0"/>
        </w:rPr>
        <w:t xml:space="preserve">Approve NSSA Board Policies, Procedures, and Decorum change.</w:t>
      </w:r>
    </w:p>
    <w:p w:rsidR="00000000" w:rsidDel="00000000" w:rsidP="00000000" w:rsidRDefault="00000000" w:rsidRPr="00000000" w14:paraId="0000002E">
      <w:pPr>
        <w:widowControl w:val="0"/>
        <w:spacing w:line="360" w:lineRule="auto"/>
        <w:rPr>
          <w:rFonts w:ascii="Calibri" w:cs="Calibri" w:eastAsia="Calibri" w:hAnsi="Calibri"/>
          <w:color w:val="0e101a"/>
          <w:sz w:val="28.079999923706055"/>
          <w:szCs w:val="28.079999923706055"/>
        </w:rPr>
      </w:pPr>
      <w:r w:rsidDel="00000000" w:rsidR="00000000" w:rsidRPr="00000000">
        <w:rPr>
          <w:rFonts w:ascii="Calibri" w:cs="Calibri" w:eastAsia="Calibri" w:hAnsi="Calibri"/>
          <w:color w:val="0e101a"/>
          <w:sz w:val="28.079999923706055"/>
          <w:szCs w:val="28.079999923706055"/>
          <w:rtl w:val="0"/>
        </w:rPr>
        <w:t xml:space="preserve">Lari Rupp presented written comments by Attorney Ross Williamson to include a policy allowing for additional board meetings when necessary. Rupp clarified that cities are still to assign members to the NSSA and that ad hoc members appointed by the board will not count towards a quorum.</w:t>
      </w:r>
    </w:p>
    <w:p w:rsidR="00000000" w:rsidDel="00000000" w:rsidP="00000000" w:rsidRDefault="00000000" w:rsidRPr="00000000" w14:paraId="0000002F">
      <w:pPr>
        <w:widowControl w:val="0"/>
        <w:spacing w:line="360" w:lineRule="auto"/>
        <w:rPr>
          <w:rFonts w:ascii="Calibri" w:cs="Calibri" w:eastAsia="Calibri" w:hAnsi="Calibri"/>
          <w:color w:val="0e101a"/>
          <w:sz w:val="28.079999923706055"/>
          <w:szCs w:val="28.079999923706055"/>
        </w:rPr>
      </w:pPr>
      <w:r w:rsidDel="00000000" w:rsidR="00000000" w:rsidRPr="00000000">
        <w:rPr>
          <w:rtl w:val="0"/>
        </w:rPr>
      </w:r>
    </w:p>
    <w:p w:rsidR="00000000" w:rsidDel="00000000" w:rsidP="00000000" w:rsidRDefault="00000000" w:rsidRPr="00000000" w14:paraId="00000030">
      <w:pPr>
        <w:widowControl w:val="0"/>
        <w:spacing w:line="360" w:lineRule="auto"/>
        <w:rPr>
          <w:rFonts w:ascii="Calibri" w:cs="Calibri" w:eastAsia="Calibri" w:hAnsi="Calibri"/>
          <w:color w:val="0e101a"/>
          <w:sz w:val="28.079999923706055"/>
          <w:szCs w:val="28.079999923706055"/>
        </w:rPr>
      </w:pPr>
      <w:r w:rsidDel="00000000" w:rsidR="00000000" w:rsidRPr="00000000">
        <w:rPr>
          <w:rFonts w:ascii="Calibri" w:cs="Calibri" w:eastAsia="Calibri" w:hAnsi="Calibri"/>
          <w:color w:val="0e101a"/>
          <w:sz w:val="28.079999923706055"/>
          <w:szCs w:val="28.079999923706055"/>
          <w:rtl w:val="0"/>
        </w:rPr>
        <w:t xml:space="preserve">Email addresses and passwords to google drive:</w:t>
      </w:r>
    </w:p>
    <w:p w:rsidR="00000000" w:rsidDel="00000000" w:rsidP="00000000" w:rsidRDefault="00000000" w:rsidRPr="00000000" w14:paraId="00000031">
      <w:pPr>
        <w:widowControl w:val="0"/>
        <w:spacing w:line="360" w:lineRule="auto"/>
        <w:rPr>
          <w:rFonts w:ascii="Calibri" w:cs="Calibri" w:eastAsia="Calibri" w:hAnsi="Calibri"/>
          <w:color w:val="0e101a"/>
          <w:sz w:val="28.079999923706055"/>
          <w:szCs w:val="28.079999923706055"/>
        </w:rPr>
      </w:pPr>
      <w:r w:rsidDel="00000000" w:rsidR="00000000" w:rsidRPr="00000000">
        <w:rPr>
          <w:rFonts w:ascii="Calibri" w:cs="Calibri" w:eastAsia="Calibri" w:hAnsi="Calibri"/>
          <w:color w:val="0e101a"/>
          <w:sz w:val="28.079999923706055"/>
          <w:szCs w:val="28.079999923706055"/>
          <w:rtl w:val="0"/>
        </w:rPr>
        <w:t xml:space="preserve">Access to Google Drive and password is actively being reworked. Scott Dadson will contact COG staff to address access and provide updates at the next meeting.</w:t>
      </w:r>
    </w:p>
    <w:p w:rsidR="00000000" w:rsidDel="00000000" w:rsidP="00000000" w:rsidRDefault="00000000" w:rsidRPr="00000000" w14:paraId="00000032">
      <w:pPr>
        <w:widowControl w:val="0"/>
        <w:spacing w:line="360" w:lineRule="auto"/>
        <w:rPr>
          <w:rFonts w:ascii="Calibri" w:cs="Calibri" w:eastAsia="Calibri" w:hAnsi="Calibri"/>
          <w:color w:val="0e101a"/>
          <w:sz w:val="28.079999923706055"/>
          <w:szCs w:val="28.079999923706055"/>
        </w:rPr>
      </w:pPr>
      <w:r w:rsidDel="00000000" w:rsidR="00000000" w:rsidRPr="00000000">
        <w:rPr>
          <w:rFonts w:ascii="Calibri" w:cs="Calibri" w:eastAsia="Calibri" w:hAnsi="Calibri"/>
          <w:color w:val="0e101a"/>
          <w:sz w:val="28.079999923706055"/>
          <w:szCs w:val="28.079999923706055"/>
          <w:rtl w:val="0"/>
        </w:rPr>
        <w:t xml:space="preserve">D. Action: NSSA Treasury l Report-review and pay bills (if any)  </w:t>
      </w:r>
    </w:p>
    <w:p w:rsidR="00000000" w:rsidDel="00000000" w:rsidP="00000000" w:rsidRDefault="00000000" w:rsidRPr="00000000" w14:paraId="00000033">
      <w:pPr>
        <w:widowControl w:val="0"/>
        <w:spacing w:line="360" w:lineRule="auto"/>
        <w:rPr>
          <w:rFonts w:ascii="Calibri" w:cs="Calibri" w:eastAsia="Calibri" w:hAnsi="Calibri"/>
          <w:color w:val="0e101a"/>
          <w:sz w:val="28.079999923706055"/>
          <w:szCs w:val="28.079999923706055"/>
        </w:rPr>
      </w:pPr>
      <w:r w:rsidDel="00000000" w:rsidR="00000000" w:rsidRPr="00000000">
        <w:rPr>
          <w:rFonts w:ascii="Calibri" w:cs="Calibri" w:eastAsia="Calibri" w:hAnsi="Calibri"/>
          <w:color w:val="0e101a"/>
          <w:sz w:val="28.079999923706055"/>
          <w:szCs w:val="28.079999923706055"/>
          <w:rtl w:val="0"/>
        </w:rPr>
        <w:t xml:space="preserve">Denny Neilsen made a motion to approve the treasury report. Tim Kirsch seconded the motion. The motion passed </w:t>
      </w:r>
    </w:p>
    <w:p w:rsidR="00000000" w:rsidDel="00000000" w:rsidP="00000000" w:rsidRDefault="00000000" w:rsidRPr="00000000" w14:paraId="00000034">
      <w:pPr>
        <w:widowControl w:val="0"/>
        <w:spacing w:line="360" w:lineRule="auto"/>
        <w:rPr>
          <w:rFonts w:ascii="Calibri" w:cs="Calibri" w:eastAsia="Calibri" w:hAnsi="Calibri"/>
          <w:color w:val="0e101a"/>
          <w:sz w:val="28.079999923706055"/>
          <w:szCs w:val="28.079999923706055"/>
        </w:rPr>
      </w:pPr>
      <w:r w:rsidDel="00000000" w:rsidR="00000000" w:rsidRPr="00000000">
        <w:rPr>
          <w:rtl w:val="0"/>
        </w:rPr>
      </w:r>
    </w:p>
    <w:p w:rsidR="00000000" w:rsidDel="00000000" w:rsidP="00000000" w:rsidRDefault="00000000" w:rsidRPr="00000000" w14:paraId="00000035">
      <w:pPr>
        <w:widowControl w:val="0"/>
        <w:spacing w:line="360" w:lineRule="auto"/>
        <w:rPr>
          <w:rFonts w:ascii="Calibri" w:cs="Calibri" w:eastAsia="Calibri" w:hAnsi="Calibri"/>
          <w:color w:val="0e101a"/>
          <w:sz w:val="28.079999923706055"/>
          <w:szCs w:val="28.079999923706055"/>
        </w:rPr>
      </w:pPr>
      <w:r w:rsidDel="00000000" w:rsidR="00000000" w:rsidRPr="00000000">
        <w:rPr>
          <w:rFonts w:ascii="Calibri" w:cs="Calibri" w:eastAsia="Calibri" w:hAnsi="Calibri"/>
          <w:color w:val="0e101a"/>
          <w:sz w:val="28.079999923706055"/>
          <w:szCs w:val="28.079999923706055"/>
          <w:rtl w:val="0"/>
        </w:rPr>
        <w:t xml:space="preserve">IGA Between MWVCOG and the NSSA</w:t>
      </w:r>
    </w:p>
    <w:p w:rsidR="00000000" w:rsidDel="00000000" w:rsidP="00000000" w:rsidRDefault="00000000" w:rsidRPr="00000000" w14:paraId="00000036">
      <w:pPr>
        <w:widowControl w:val="0"/>
        <w:spacing w:line="360" w:lineRule="auto"/>
        <w:rPr>
          <w:rFonts w:ascii="Calibri" w:cs="Calibri" w:eastAsia="Calibri" w:hAnsi="Calibri"/>
          <w:color w:val="0e101a"/>
          <w:sz w:val="28.079999923706055"/>
          <w:szCs w:val="28.079999923706055"/>
        </w:rPr>
      </w:pPr>
      <w:r w:rsidDel="00000000" w:rsidR="00000000" w:rsidRPr="00000000">
        <w:rPr>
          <w:rtl w:val="0"/>
        </w:rPr>
      </w:r>
    </w:p>
    <w:p w:rsidR="00000000" w:rsidDel="00000000" w:rsidP="00000000" w:rsidRDefault="00000000" w:rsidRPr="00000000" w14:paraId="00000037">
      <w:pPr>
        <w:widowControl w:val="0"/>
        <w:spacing w:line="360" w:lineRule="auto"/>
        <w:rPr>
          <w:rFonts w:ascii="Calibri" w:cs="Calibri" w:eastAsia="Calibri" w:hAnsi="Calibri"/>
          <w:color w:val="0e101a"/>
          <w:sz w:val="28.079999923706055"/>
          <w:szCs w:val="28.079999923706055"/>
        </w:rPr>
      </w:pPr>
      <w:r w:rsidDel="00000000" w:rsidR="00000000" w:rsidRPr="00000000">
        <w:rPr>
          <w:rFonts w:ascii="Calibri" w:cs="Calibri" w:eastAsia="Calibri" w:hAnsi="Calibri"/>
          <w:color w:val="0e101a"/>
          <w:sz w:val="28.079999923706055"/>
          <w:szCs w:val="28.079999923706055"/>
          <w:rtl w:val="0"/>
        </w:rPr>
        <w:t xml:space="preserve">Dadson discussed new staff assignments and the potential for a conversation between Chris Eimmo, Brian Nicholas, and Peter Olsen to clear up details on the operational plan and to understand better deliverables required by the NSSA board per the agreement.</w:t>
      </w:r>
    </w:p>
    <w:p w:rsidR="00000000" w:rsidDel="00000000" w:rsidP="00000000" w:rsidRDefault="00000000" w:rsidRPr="00000000" w14:paraId="00000038">
      <w:pPr>
        <w:widowControl w:val="0"/>
        <w:spacing w:line="360" w:lineRule="auto"/>
        <w:rPr>
          <w:rFonts w:ascii="Calibri" w:cs="Calibri" w:eastAsia="Calibri" w:hAnsi="Calibri"/>
          <w:b w:val="1"/>
          <w:color w:val="0e101a"/>
          <w:sz w:val="28.079999923706055"/>
          <w:szCs w:val="28.079999923706055"/>
        </w:rPr>
      </w:pPr>
      <w:r w:rsidDel="00000000" w:rsidR="00000000" w:rsidRPr="00000000">
        <w:rPr>
          <w:rtl w:val="0"/>
        </w:rPr>
      </w:r>
    </w:p>
    <w:p w:rsidR="00000000" w:rsidDel="00000000" w:rsidP="00000000" w:rsidRDefault="00000000" w:rsidRPr="00000000" w14:paraId="00000039">
      <w:pPr>
        <w:widowControl w:val="0"/>
        <w:spacing w:line="360" w:lineRule="auto"/>
        <w:rPr>
          <w:rFonts w:ascii="Calibri" w:cs="Calibri" w:eastAsia="Calibri" w:hAnsi="Calibri"/>
          <w:b w:val="1"/>
          <w:i w:val="1"/>
          <w:color w:val="0e101a"/>
          <w:sz w:val="28.079999923706055"/>
          <w:szCs w:val="28.079999923706055"/>
        </w:rPr>
      </w:pPr>
      <w:r w:rsidDel="00000000" w:rsidR="00000000" w:rsidRPr="00000000">
        <w:rPr>
          <w:rFonts w:ascii="Calibri" w:cs="Calibri" w:eastAsia="Calibri" w:hAnsi="Calibri"/>
          <w:b w:val="1"/>
          <w:i w:val="1"/>
          <w:color w:val="0e101a"/>
          <w:sz w:val="28.079999923706055"/>
          <w:szCs w:val="28.079999923706055"/>
          <w:rtl w:val="0"/>
        </w:rPr>
        <w:t xml:space="preserve">Old Business</w:t>
      </w:r>
    </w:p>
    <w:p w:rsidR="00000000" w:rsidDel="00000000" w:rsidP="00000000" w:rsidRDefault="00000000" w:rsidRPr="00000000" w14:paraId="0000003A">
      <w:pPr>
        <w:widowControl w:val="0"/>
        <w:spacing w:line="360" w:lineRule="auto"/>
        <w:rPr>
          <w:rFonts w:ascii="Calibri" w:cs="Calibri" w:eastAsia="Calibri" w:hAnsi="Calibri"/>
          <w:b w:val="1"/>
          <w:color w:val="0e101a"/>
          <w:sz w:val="28.079999923706055"/>
          <w:szCs w:val="28.079999923706055"/>
        </w:rPr>
      </w:pPr>
      <w:r w:rsidDel="00000000" w:rsidR="00000000" w:rsidRPr="00000000">
        <w:rPr>
          <w:rFonts w:ascii="Calibri" w:cs="Calibri" w:eastAsia="Calibri" w:hAnsi="Calibri"/>
          <w:b w:val="1"/>
          <w:color w:val="0e101a"/>
          <w:sz w:val="28.079999923706055"/>
          <w:szCs w:val="28.079999923706055"/>
          <w:rtl w:val="0"/>
        </w:rPr>
        <w:t xml:space="preserve">M. Next meetings topics:</w:t>
      </w:r>
    </w:p>
    <w:p w:rsidR="00000000" w:rsidDel="00000000" w:rsidP="00000000" w:rsidRDefault="00000000" w:rsidRPr="00000000" w14:paraId="0000003B">
      <w:pPr>
        <w:widowControl w:val="0"/>
        <w:numPr>
          <w:ilvl w:val="0"/>
          <w:numId w:val="1"/>
        </w:numPr>
        <w:spacing w:line="360" w:lineRule="auto"/>
        <w:ind w:left="720" w:hanging="360"/>
        <w:rPr>
          <w:rFonts w:ascii="Calibri" w:cs="Calibri" w:eastAsia="Calibri" w:hAnsi="Calibri"/>
          <w:b w:val="1"/>
          <w:sz w:val="28.079999923706055"/>
          <w:szCs w:val="28.079999923706055"/>
        </w:rPr>
      </w:pPr>
      <w:r w:rsidDel="00000000" w:rsidR="00000000" w:rsidRPr="00000000">
        <w:rPr>
          <w:rFonts w:ascii="Calibri" w:cs="Calibri" w:eastAsia="Calibri" w:hAnsi="Calibri"/>
          <w:b w:val="1"/>
          <w:color w:val="0e101a"/>
          <w:sz w:val="28.079999923706055"/>
          <w:szCs w:val="28.079999923706055"/>
          <w:rtl w:val="0"/>
        </w:rPr>
        <w:t xml:space="preserve">Update from Marion County/Keller (MC)</w:t>
      </w:r>
    </w:p>
    <w:p w:rsidR="00000000" w:rsidDel="00000000" w:rsidP="00000000" w:rsidRDefault="00000000" w:rsidRPr="00000000" w14:paraId="0000003C">
      <w:pPr>
        <w:widowControl w:val="0"/>
        <w:numPr>
          <w:ilvl w:val="0"/>
          <w:numId w:val="1"/>
        </w:numPr>
        <w:spacing w:line="360" w:lineRule="auto"/>
        <w:ind w:left="720" w:hanging="360"/>
        <w:rPr>
          <w:rFonts w:ascii="Calibri" w:cs="Calibri" w:eastAsia="Calibri" w:hAnsi="Calibri"/>
          <w:b w:val="1"/>
          <w:sz w:val="28.079999923706055"/>
          <w:szCs w:val="28.079999923706055"/>
        </w:rPr>
      </w:pPr>
      <w:r w:rsidDel="00000000" w:rsidR="00000000" w:rsidRPr="00000000">
        <w:rPr>
          <w:rFonts w:ascii="Calibri" w:cs="Calibri" w:eastAsia="Calibri" w:hAnsi="Calibri"/>
          <w:b w:val="1"/>
          <w:color w:val="0e101a"/>
          <w:sz w:val="28.079999923706055"/>
          <w:szCs w:val="28.079999923706055"/>
          <w:rtl w:val="0"/>
        </w:rPr>
        <w:t xml:space="preserve">NSSA Share, Passwords, and Login information (Silas, Mcrae)</w:t>
      </w:r>
    </w:p>
    <w:p w:rsidR="00000000" w:rsidDel="00000000" w:rsidP="00000000" w:rsidRDefault="00000000" w:rsidRPr="00000000" w14:paraId="0000003D">
      <w:pPr>
        <w:widowControl w:val="0"/>
        <w:numPr>
          <w:ilvl w:val="0"/>
          <w:numId w:val="1"/>
        </w:numPr>
        <w:spacing w:line="360" w:lineRule="auto"/>
        <w:ind w:left="720" w:hanging="360"/>
        <w:rPr>
          <w:rFonts w:ascii="Calibri" w:cs="Calibri" w:eastAsia="Calibri" w:hAnsi="Calibri"/>
          <w:b w:val="1"/>
          <w:sz w:val="28.079999923706055"/>
          <w:szCs w:val="28.079999923706055"/>
        </w:rPr>
      </w:pPr>
      <w:r w:rsidDel="00000000" w:rsidR="00000000" w:rsidRPr="00000000">
        <w:rPr>
          <w:rFonts w:ascii="Calibri" w:cs="Calibri" w:eastAsia="Calibri" w:hAnsi="Calibri"/>
          <w:b w:val="1"/>
          <w:color w:val="0e101a"/>
          <w:sz w:val="28.079999923706055"/>
          <w:szCs w:val="28.079999923706055"/>
          <w:rtl w:val="0"/>
        </w:rPr>
        <w:t xml:space="preserve">Overview of items action items from MC Contract-Operational Plan discussion (Scott Dadson)                                                              </w:t>
      </w:r>
    </w:p>
    <w:p w:rsidR="00000000" w:rsidDel="00000000" w:rsidP="00000000" w:rsidRDefault="00000000" w:rsidRPr="00000000" w14:paraId="0000003E">
      <w:pPr>
        <w:widowControl w:val="0"/>
        <w:numPr>
          <w:ilvl w:val="0"/>
          <w:numId w:val="1"/>
        </w:numPr>
        <w:spacing w:line="360" w:lineRule="auto"/>
        <w:ind w:left="720" w:hanging="360"/>
        <w:rPr>
          <w:rFonts w:ascii="Calibri" w:cs="Calibri" w:eastAsia="Calibri" w:hAnsi="Calibri"/>
          <w:b w:val="1"/>
          <w:sz w:val="28.079999923706055"/>
          <w:szCs w:val="28.079999923706055"/>
        </w:rPr>
      </w:pPr>
      <w:r w:rsidDel="00000000" w:rsidR="00000000" w:rsidRPr="00000000">
        <w:rPr>
          <w:rFonts w:ascii="Calibri" w:cs="Calibri" w:eastAsia="Calibri" w:hAnsi="Calibri"/>
          <w:b w:val="1"/>
          <w:color w:val="0e101a"/>
          <w:sz w:val="28.079999923706055"/>
          <w:szCs w:val="28.079999923706055"/>
          <w:rtl w:val="0"/>
        </w:rPr>
        <w:t xml:space="preserve">Banking discussion: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360" w:lineRule="auto"/>
        <w:ind w:left="720" w:right="0" w:firstLine="0"/>
        <w:jc w:val="left"/>
        <w:rPr/>
      </w:pPr>
      <w:r w:rsidDel="00000000" w:rsidR="00000000" w:rsidRPr="00000000">
        <w:rPr>
          <w:rtl w:val="0"/>
        </w:rPr>
      </w:r>
    </w:p>
    <w:p w:rsidR="00000000" w:rsidDel="00000000" w:rsidP="00000000" w:rsidRDefault="00000000" w:rsidRPr="00000000" w14:paraId="00000040">
      <w:pPr>
        <w:widowControl w:val="0"/>
        <w:spacing w:before="356.30615234375" w:line="240" w:lineRule="auto"/>
        <w:ind w:left="492.17525482177734" w:firstLine="0"/>
        <w:rPr>
          <w:rFonts w:ascii="Calibri" w:cs="Calibri" w:eastAsia="Calibri" w:hAnsi="Calibri"/>
          <w:b w:val="1"/>
          <w:sz w:val="28.079999923706055"/>
          <w:szCs w:val="28.079999923706055"/>
        </w:rPr>
      </w:pPr>
      <w:r w:rsidDel="00000000" w:rsidR="00000000" w:rsidRPr="00000000">
        <w:rPr>
          <w:rFonts w:ascii="Calibri" w:cs="Calibri" w:eastAsia="Calibri" w:hAnsi="Calibri"/>
          <w:b w:val="1"/>
          <w:sz w:val="28.079999923706055"/>
          <w:szCs w:val="28.079999923706055"/>
          <w:rtl w:val="0"/>
        </w:rPr>
        <w:t xml:space="preserve">N. Adjourn </w:t>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30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rPr>
                <w:rFonts w:ascii="Calibri" w:cs="Calibri" w:eastAsia="Calibri" w:hAnsi="Calibri"/>
                <w:b w:val="1"/>
                <w:sz w:val="28.079999923706055"/>
                <w:szCs w:val="28.079999923706055"/>
              </w:rPr>
            </w:pPr>
            <w:r w:rsidDel="00000000" w:rsidR="00000000" w:rsidRPr="00000000">
              <w:rPr>
                <w:rtl w:val="0"/>
              </w:rPr>
            </w:r>
          </w:p>
        </w:tc>
      </w:tr>
    </w:tbl>
    <w:p w:rsidR="00000000" w:rsidDel="00000000" w:rsidP="00000000" w:rsidRDefault="00000000" w:rsidRPr="00000000" w14:paraId="00000042">
      <w:pPr>
        <w:widowControl w:val="0"/>
        <w:rPr/>
      </w:pPr>
      <w:r w:rsidDel="00000000" w:rsidR="00000000" w:rsidRPr="00000000">
        <w:rPr>
          <w:rtl w:val="0"/>
        </w:rPr>
      </w:r>
    </w:p>
    <w:p w:rsidR="00000000" w:rsidDel="00000000" w:rsidP="00000000" w:rsidRDefault="00000000" w:rsidRPr="00000000" w14:paraId="00000043">
      <w:pPr>
        <w:widowControl w:val="0"/>
        <w:rPr/>
      </w:pPr>
      <w:r w:rsidDel="00000000" w:rsidR="00000000" w:rsidRPr="00000000">
        <w:rPr>
          <w:rtl w:val="0"/>
        </w:rPr>
      </w:r>
    </w:p>
    <w:p w:rsidR="00000000" w:rsidDel="00000000" w:rsidP="00000000" w:rsidRDefault="00000000" w:rsidRPr="00000000" w14:paraId="00000044">
      <w:pPr>
        <w:widowControl w:val="0"/>
        <w:spacing w:line="240" w:lineRule="auto"/>
        <w:ind w:left="129.1200637817382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Upcoming Dates: Sewer Meeting First Thursday of the month</w:t>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40"/>
        <w:gridCol w:w="4200"/>
        <w:gridCol w:w="4060"/>
        <w:tblGridChange w:id="0">
          <w:tblGrid>
            <w:gridCol w:w="2540"/>
            <w:gridCol w:w="4200"/>
            <w:gridCol w:w="4060"/>
          </w:tblGrid>
        </w:tblGridChange>
      </w:tblGrid>
      <w:tr>
        <w:trPr>
          <w:cantSplit w:val="0"/>
          <w:trHeight w:val="3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ind w:left="129.3600082397461"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ind w:left="129.360351562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Event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ind w:left="117.84057617187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Where</w:t>
            </w:r>
          </w:p>
        </w:tc>
      </w:tr>
      <w:tr>
        <w:trPr>
          <w:cantSplit w:val="0"/>
          <w:trHeight w:val="703.5989379882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before="13.1201171875" w:line="240" w:lineRule="auto"/>
              <w:ind w:left="122.6400375366211"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Feb 6,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ind w:left="131.347351074218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North Santiam Sewer Authority Meeting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ind w:left="131.3476562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In person or Via Zoom</w:t>
            </w:r>
          </w:p>
        </w:tc>
      </w:tr>
      <w:tr>
        <w:trPr>
          <w:cantSplit w:val="0"/>
          <w:trHeight w:val="700.8010864257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before="12.719879150390625" w:line="240" w:lineRule="auto"/>
              <w:ind w:left="122.6400375366211"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ind w:left="131.347351074218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North Santiam Sewer Authority Meeting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ind w:left="131.3476562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In person or Via Zoom</w:t>
            </w:r>
          </w:p>
        </w:tc>
      </w:tr>
      <w:tr>
        <w:trPr>
          <w:cantSplit w:val="0"/>
          <w:trHeight w:val="703.19885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before="12.720184326171875" w:line="240" w:lineRule="auto"/>
              <w:ind w:left="122.6400375366211"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ind w:left="131.347351074218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North Santiam Sewer Authority Meeting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ind w:left="131.3476562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In person or Via Zoom</w:t>
            </w:r>
          </w:p>
        </w:tc>
      </w:tr>
    </w:tbl>
    <w:p w:rsidR="00000000" w:rsidDel="00000000" w:rsidP="00000000" w:rsidRDefault="00000000" w:rsidRPr="00000000" w14:paraId="00000051">
      <w:pPr>
        <w:widowControl w:val="0"/>
        <w:rPr/>
      </w:pPr>
      <w:r w:rsidDel="00000000" w:rsidR="00000000" w:rsidRPr="00000000">
        <w:rPr>
          <w:rtl w:val="0"/>
        </w:rPr>
      </w:r>
    </w:p>
    <w:p w:rsidR="00000000" w:rsidDel="00000000" w:rsidP="00000000" w:rsidRDefault="00000000" w:rsidRPr="00000000" w14:paraId="00000052">
      <w:pPr>
        <w:widowControl w:val="0"/>
        <w:spacing w:before="265.706787109375" w:line="422.05421447753906" w:lineRule="auto"/>
        <w:ind w:left="124.03202056884766" w:right="4108.2965087890625" w:firstLine="0"/>
        <w:rPr>
          <w:rFonts w:ascii="Calibri" w:cs="Calibri" w:eastAsia="Calibri" w:hAnsi="Calibri"/>
          <w:sz w:val="28.079999923706055"/>
          <w:szCs w:val="28.079999923706055"/>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UCdZSTVId5Y" TargetMode="External"/><Relationship Id="rId7" Type="http://schemas.openxmlformats.org/officeDocument/2006/relationships/hyperlink" Target="https://zoom.us/j/93414748822?pwd=MjJkM3Vyb21YS1BDK2doVEpIZ25u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